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9A" w:rsidRPr="002A1F75" w:rsidRDefault="003E1643">
      <w:pPr>
        <w:jc w:val="center"/>
        <w:rPr>
          <w:rFonts w:ascii="微软雅黑" w:eastAsia="微软雅黑" w:hAnsi="微软雅黑" w:cs="微软雅黑"/>
          <w:color w:val="000000" w:themeColor="text1"/>
        </w:rPr>
      </w:pPr>
      <w:r w:rsidRPr="002A1F75">
        <w:rPr>
          <w:rFonts w:ascii="微软雅黑" w:eastAsia="微软雅黑" w:hAnsi="微软雅黑" w:cs="微软雅黑" w:hint="eastAsia"/>
          <w:color w:val="000000" w:themeColor="text1"/>
          <w:sz w:val="36"/>
          <w:szCs w:val="36"/>
        </w:rPr>
        <w:t>鲁东大学人才引进与管理办法</w:t>
      </w:r>
    </w:p>
    <w:p w:rsidR="00775E9A" w:rsidRPr="002A1F75" w:rsidRDefault="00775E9A">
      <w:pPr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775E9A" w:rsidRPr="002A1F75" w:rsidRDefault="003E1643" w:rsidP="003E1643">
      <w:pPr>
        <w:spacing w:line="6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第一章 总</w:t>
      </w:r>
      <w:r w:rsidR="00CD718B"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</w:t>
      </w: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则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color w:val="000000" w:themeColor="text1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第一条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为深入实施人才强校战略，进一步</w:t>
      </w:r>
      <w:r w:rsidR="00312D8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适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应引才工作新形势，全面提高引才质量，充分发挥人才增量效益，</w:t>
      </w:r>
      <w:r w:rsidR="006E516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推动学校高质量发展，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根据上级有关文件精神，结合我校实际，制定本办法。</w:t>
      </w:r>
    </w:p>
    <w:p w:rsidR="008B4D40" w:rsidRPr="002A1F75" w:rsidRDefault="003E1643" w:rsidP="00035B01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6E516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人才引进与管理工作应</w:t>
      </w:r>
      <w:r w:rsidR="00035B0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坚持</w:t>
      </w:r>
      <w:r w:rsidR="006E516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立德树人根本任务</w:t>
      </w:r>
      <w:r w:rsidR="00035B0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，服务于高等教育事业发展的现实需求，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以学科、专业建设总体布局和发展规划为依据，围绕高层次创新团队建设，重点引进造诣精深、国内知名的</w:t>
      </w:r>
      <w:r w:rsidR="008B4D4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领军人物</w:t>
      </w:r>
      <w:r w:rsidR="00035B0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具有海外背景、</w:t>
      </w:r>
      <w:r w:rsidR="00930E3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具备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发展潜力的</w:t>
      </w:r>
      <w:r w:rsidR="008B4D4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中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青年</w:t>
      </w:r>
      <w:r w:rsidR="008B4D4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学科带头人</w:t>
      </w:r>
      <w:r w:rsidR="00035B0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；具有</w:t>
      </w:r>
      <w:r w:rsidR="008B4D4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师范教育</w:t>
      </w:r>
      <w:r w:rsidR="00035B0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背景、教学能力强</w:t>
      </w:r>
      <w:r w:rsidR="008B4D4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的育人骨干力量。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第三条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引进人才要综合考虑政治素质、</w:t>
      </w:r>
      <w:r w:rsidR="0059164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师德师风、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业务能力、工作实绩，注重</w:t>
      </w:r>
      <w:r w:rsidR="00783B3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创新能力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和</w:t>
      </w:r>
      <w:r w:rsidR="00783B3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实践能力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，坚持德才兼备、公平竞争、择优引进。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引进人才分为全职引进和柔性引进两种形式。全职引进指通过公开招聘、人事调动进入学校的正式编制人员，或与学校签订全职聘用合同的外籍</w:t>
      </w:r>
      <w:r w:rsidR="002C00A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和</w:t>
      </w:r>
      <w:r w:rsidR="00D02FF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港澳台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人士；柔性引进指人事关系不转入学校，以科研合作、技术攻关、合作培养等形式，每年在学校工作一定时间的人员。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第五条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59164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对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学术领军人才</w:t>
      </w:r>
      <w:r w:rsidR="0059164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及特殊需求人才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的引进可以采取“</w:t>
      </w:r>
      <w:proofErr w:type="gramStart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特</w:t>
      </w:r>
      <w:proofErr w:type="gramEnd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事特办、一事一议”的方式，协商议定引进条件、待遇等事宜。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第二章 引进</w:t>
      </w:r>
      <w:r w:rsidR="007E7023"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层次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第六条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人才引进对象分为</w:t>
      </w:r>
      <w:r w:rsidR="00F80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八个层次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第七条</w:t>
      </w:r>
      <w:r w:rsidRPr="002A1F75">
        <w:rPr>
          <w:rFonts w:ascii="仿宋" w:eastAsia="仿宋" w:hAnsi="仿宋" w:cs="仿宋"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基本条件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（一）遵守国家法律法规，具有良好的思想政治素质；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（二）师德高尚，学风严谨，具有良好的团队协作精神；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（三）符合山东省事业单位招聘工作人员的其他相关条件。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第八条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F80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第一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层次</w:t>
      </w:r>
      <w:r w:rsidR="00F80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，符合下列条件之一</w:t>
      </w:r>
      <w:r w:rsidR="009D541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两院院士；中国社会科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学部委员；国家“万人计划”杰出人才；国家最高科学技术奖获得者；海外同层次人才。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第九条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F80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第二层次人才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（年龄不超过55周岁）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，符合下列条件之一</w:t>
      </w:r>
      <w:r w:rsidR="009D541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（一）两院院士有效候选人；国家“千人计划”入选者；国家“万人计划”领军人才；获国家杰出青年科学基金资助者；国家有突出贡献的中青年专家；教育部“长江学者”；山东省“泰山学者攀登计划”入选者</w:t>
      </w:r>
      <w:r w:rsidR="00F80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，近5年主持重大科研课题并取得标志性学术成果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（二）国家“863”计划项目、国家“973”计划项目、国家科技支撑计划重点项目、国家自然科学基金重大项目、国家社科基金重大项目首席科学家。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（三）获国家自然科学奖、国家技术发明奖、国家科技进步奖</w:t>
      </w:r>
      <w:proofErr w:type="gramStart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</w:t>
      </w:r>
      <w:proofErr w:type="gramEnd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二等奖、</w:t>
      </w:r>
      <w:r w:rsidR="00623FCB">
        <w:rPr>
          <w:rFonts w:ascii="仿宋" w:eastAsia="仿宋" w:hAnsi="仿宋" w:cs="仿宋" w:hint="eastAsia"/>
          <w:color w:val="000000" w:themeColor="text1"/>
          <w:sz w:val="30"/>
          <w:szCs w:val="30"/>
        </w:rPr>
        <w:t>教育部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高等学校科学研究优秀成果奖一等奖首位人员；省科学技术最高奖获得者。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第十条</w:t>
      </w:r>
      <w:r w:rsidRPr="002A1F75">
        <w:rPr>
          <w:rFonts w:ascii="仿宋" w:eastAsia="仿宋" w:hAnsi="仿宋" w:cs="仿宋"/>
          <w:color w:val="000000" w:themeColor="text1"/>
          <w:sz w:val="30"/>
          <w:szCs w:val="30"/>
        </w:rPr>
        <w:t xml:space="preserve">  </w:t>
      </w:r>
      <w:r w:rsidR="00F80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第三层次人才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（年龄不超过50周岁）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件之一</w:t>
      </w:r>
      <w:r w:rsidR="009221A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国家“千人计划”</w:t>
      </w:r>
      <w:r w:rsidR="001E605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青年项目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入选者；国家“万人计划”青年拔尖人才入选者；获国家优秀青年科学基金资助者；中宣部文化名家暨“四个一批”人才；教育部“青年长江学者”；山东省“泰山学者”特聘专家；</w:t>
      </w:r>
      <w:r w:rsidR="00E94CF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中科院“百人计划”学术帅才；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在海外知名高校获聘终身教授</w:t>
      </w:r>
      <w:r w:rsidR="00E94CF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，近5年主持重大科研课题并取得标志性学术成果。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第十一条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E94CF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第四层次人才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（年龄不超过45周岁）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，符合下列条件之一</w:t>
      </w:r>
      <w:r w:rsidR="0047342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（一）山东省“泰山学者”青年专家；省杰出青年科学基金获得者。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（二）近5年获得省部级自然科学、技术发明、科技进步二等奖或省社会科学优秀成果一等奖首位人员。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（三）近5年主持国家自然科学基金</w:t>
      </w:r>
      <w:r w:rsidR="0047342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面上项目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、国家社会科学基金</w:t>
      </w:r>
      <w:r w:rsidR="0047342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一般项目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、省部级重大（重点）等科研项目(不含小额资助和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无资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项目)2项,并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SCI三区</w:t>
      </w:r>
      <w:r w:rsidR="00E2229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及以上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、EI</w:t>
      </w:r>
      <w:r w:rsidR="00E2229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核心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、SSCI、CSSCI、A&amp;HCI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学术论文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="00E2229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《人民日报》和《光明日报》理论版</w:t>
      </w:r>
      <w:r w:rsidR="00D040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</w:t>
      </w:r>
      <w:r w:rsidR="00E2229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学术论文、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《新华文摘》全文转载</w:t>
      </w:r>
      <w:r w:rsidR="00D040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论文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授权国家发明专利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合计</w:t>
      </w:r>
      <w:r w:rsidR="0047342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10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（项），其中专利数量不超过2项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E94CF4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（四）</w:t>
      </w:r>
      <w:r w:rsidR="000820F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近5年</w:t>
      </w:r>
      <w:r w:rsidR="00E94CF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="00E94CF4" w:rsidRPr="002A1F75">
        <w:rPr>
          <w:rFonts w:ascii="仿宋" w:eastAsia="仿宋" w:hAnsi="仿宋" w:cs="仿宋"/>
          <w:color w:val="000000" w:themeColor="text1"/>
          <w:sz w:val="30"/>
          <w:szCs w:val="30"/>
        </w:rPr>
        <w:t>Nature，Science</w:t>
      </w:r>
      <w:r w:rsidR="008B5B1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  <w:r w:rsidR="008B5B15" w:rsidRPr="002A1F75">
        <w:rPr>
          <w:rFonts w:ascii="仿宋" w:eastAsia="仿宋" w:hAnsi="仿宋" w:cs="仿宋"/>
          <w:color w:val="000000" w:themeColor="text1"/>
          <w:sz w:val="30"/>
          <w:szCs w:val="30"/>
        </w:rPr>
        <w:t>Cell</w:t>
      </w:r>
      <w:r w:rsidR="008B5B1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等三大学术期刊发表学术论文。</w:t>
      </w:r>
    </w:p>
    <w:p w:rsidR="00775E9A" w:rsidRPr="002A1F75" w:rsidRDefault="00E94CF4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（五）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近5年入选ESI年度高被引学者。</w:t>
      </w:r>
    </w:p>
    <w:p w:rsidR="00775E9A" w:rsidRPr="002A1F75" w:rsidRDefault="008B5B15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（六）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在海外</w:t>
      </w:r>
      <w:r w:rsidR="00D02FF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全球</w:t>
      </w:r>
      <w:r w:rsidR="00B0514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TOP200高校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取得博士学位，且在海外知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名高校获聘副教授</w:t>
      </w:r>
      <w:r w:rsidR="000820F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并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取得国际公认学术成果。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第十二条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E94CF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第五层次人才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（年龄不超过40周岁）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，符合下列条件之一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</w:t>
      </w:r>
      <w:r w:rsidR="000820F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海外全球TOP200高校</w:t>
      </w:r>
      <w:r w:rsidR="000820F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取得博士学位</w:t>
      </w:r>
      <w:proofErr w:type="gramStart"/>
      <w:r w:rsidR="003F681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且发表</w:t>
      </w:r>
      <w:proofErr w:type="gramEnd"/>
      <w:r w:rsidR="003F681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高水平SCI、SSCI、EI学术论文2篇；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在海外全球TOP200高校或海外全球自然指数排名前100位的高校（科研院所）有正式职位或从事博士后研究1年以上，</w:t>
      </w:r>
      <w:proofErr w:type="gramStart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且发表</w:t>
      </w:r>
      <w:proofErr w:type="gramEnd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高水平</w:t>
      </w:r>
      <w:r w:rsidR="0085072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SCI、SSCI</w:t>
      </w:r>
      <w:r w:rsidR="00F82C5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、EI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学术论文3</w:t>
      </w:r>
      <w:r w:rsidR="00CA3227">
        <w:rPr>
          <w:rFonts w:ascii="仿宋" w:eastAsia="仿宋" w:hAnsi="仿宋" w:cs="仿宋" w:hint="eastAsia"/>
          <w:color w:val="000000" w:themeColor="text1"/>
          <w:sz w:val="30"/>
          <w:szCs w:val="30"/>
        </w:rPr>
        <w:t>篇。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（二）近5年获得省部级自然科学、技术发明、科技进步三等奖或省社会科学优秀成果二等奖首位人员。</w:t>
      </w:r>
    </w:p>
    <w:p w:rsidR="00A651B3" w:rsidRPr="002A1F75" w:rsidRDefault="003E1643" w:rsidP="00A651B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（三）近5年主持国家自然科学基金面上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项目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、国家社会科学基金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一般项目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、省部级重大（重点）科研项目(不含小额资助和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无资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项目)1项,并发表SCI三区</w:t>
      </w:r>
      <w:r w:rsidR="00E65F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及以上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、EI、SSCI、CSSCI、A&amp;HCI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论文、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《人民日报》和《光明日报》理论版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学术论文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《新华文摘》全文转载论文、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授权国家发明专利合计6篇（项），其中专利数量不超过2项。</w:t>
      </w:r>
    </w:p>
    <w:p w:rsidR="008B5B15" w:rsidRPr="002A1F75" w:rsidRDefault="008B5B15" w:rsidP="00A651B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（四）</w:t>
      </w:r>
      <w:r w:rsidR="00FD162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近5年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在影响因子大于15的学术期刊发表学术论文。</w:t>
      </w:r>
    </w:p>
    <w:p w:rsidR="00775E9A" w:rsidRPr="002A1F75" w:rsidRDefault="003E1643" w:rsidP="00A651B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第十三条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8B5B1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第六层次人才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（年龄不超过35周岁）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，符合下列条件之一</w:t>
      </w:r>
      <w:r w:rsidR="008472A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3F6816" w:rsidRPr="002A1F75" w:rsidRDefault="003F6816" w:rsidP="003F6816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（一）在海外知名高校（科研院所）从事博士后研究1年以上，</w:t>
      </w:r>
      <w:proofErr w:type="gramStart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且发表</w:t>
      </w:r>
      <w:proofErr w:type="gramEnd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高水平SCI、SSCI、EI学术论文3篇。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（二）近5年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SCI一区、SSCI</w:t>
      </w:r>
      <w:r w:rsidR="00E2229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二区及以上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论文2篇或SCI二区</w:t>
      </w:r>
      <w:r w:rsidR="00E65F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及以上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、CSSCI排名前40%</w:t>
      </w:r>
      <w:r w:rsidR="00EC07F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、SSCI论文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3篇。</w:t>
      </w:r>
    </w:p>
    <w:p w:rsidR="00692BED" w:rsidRPr="002A1F75" w:rsidRDefault="003E1643" w:rsidP="00692BED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lastRenderedPageBreak/>
        <w:t>第十四条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8B5B1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第七层次人才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（年龄不超过35周岁）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，符合下列条件</w:t>
      </w:r>
      <w:r w:rsidR="005C4A1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692BED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近5年发表SCI二区</w:t>
      </w:r>
      <w:r w:rsidR="00E65F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及以上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论文2篇或</w:t>
      </w:r>
      <w:r w:rsidR="008A293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SSCI二区及以上论文1篇或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SCI三区</w:t>
      </w:r>
      <w:r w:rsidR="00E65F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及以上论文</w:t>
      </w:r>
      <w:r w:rsidR="00CB5A1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篇或SSCI论文</w:t>
      </w:r>
      <w:r w:rsidR="008A293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篇或CSSCI</w:t>
      </w:r>
      <w:r w:rsidR="008A293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EI论文3篇。</w:t>
      </w:r>
    </w:p>
    <w:p w:rsidR="008B5B15" w:rsidRPr="002A1F75" w:rsidRDefault="008B5B15" w:rsidP="008B5B15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第十五条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第八层次人才（年龄不超过35周岁），符合下列条件：</w:t>
      </w:r>
    </w:p>
    <w:p w:rsidR="008B5B15" w:rsidRPr="002A1F75" w:rsidRDefault="008B5B15" w:rsidP="008B5B15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第一学历为全日制本科</w:t>
      </w:r>
      <w:proofErr w:type="gramStart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且毕业</w:t>
      </w:r>
      <w:proofErr w:type="gramEnd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于有硕士学位授予权的高校，博士毕业于引进难度较大或有特殊需求的学科专业，发表本学科领域高水平论文</w:t>
      </w:r>
      <w:r w:rsidRPr="002A1F75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篇，能够胜任核心课程教学任务，具有较强实践能力和创新能力。</w:t>
      </w:r>
    </w:p>
    <w:p w:rsidR="00CB5A19" w:rsidRPr="002A1F75" w:rsidRDefault="003E1643" w:rsidP="00CB5A19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第十五条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4D6A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一、二、三层次</w:t>
      </w:r>
      <w:r w:rsidR="00CB5A1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人才原则上应具有博士学位，</w:t>
      </w:r>
      <w:r w:rsidR="004D6A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四</w:t>
      </w:r>
      <w:r w:rsidR="008C5AA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、五、六、七、八</w:t>
      </w:r>
      <w:r w:rsidR="004D6A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层次人才必须</w:t>
      </w:r>
      <w:r w:rsidR="00CB5A1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具有博士学位。有特殊业绩者，可根据实际情况协商确定人才层次。</w:t>
      </w:r>
    </w:p>
    <w:p w:rsidR="00775E9A" w:rsidRPr="002A1F75" w:rsidRDefault="003E1643" w:rsidP="003E1643">
      <w:pPr>
        <w:spacing w:line="6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第三章 引进人才待遇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第十七条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全职引进人才待遇包括安家费及购房补贴、人才津贴、科研启动费等，引进的外籍</w:t>
      </w:r>
      <w:r w:rsidR="002C00A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和</w:t>
      </w:r>
      <w:r w:rsidR="00D02FF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港澳台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人才可参照相应标准或协商确定引进待遇。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第十八条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</w:t>
      </w:r>
      <w:r w:rsidR="002C00A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全职引进人才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按照</w:t>
      </w:r>
      <w:r w:rsidR="002C00A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层次提供如下待遇：</w:t>
      </w:r>
    </w:p>
    <w:p w:rsidR="007E7023" w:rsidRPr="002A1F75" w:rsidRDefault="007E7023" w:rsidP="007E702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7E7023" w:rsidRPr="002A1F75" w:rsidRDefault="007E7023" w:rsidP="007E702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7E7023" w:rsidRDefault="007E7023" w:rsidP="007E7023">
      <w:pPr>
        <w:spacing w:line="600" w:lineRule="exact"/>
        <w:ind w:firstLineChars="200" w:firstLine="600"/>
        <w:rPr>
          <w:rFonts w:ascii="仿宋" w:eastAsia="仿宋" w:hAnsi="仿宋" w:cs="仿宋" w:hint="eastAsia"/>
          <w:color w:val="000000" w:themeColor="text1"/>
          <w:sz w:val="30"/>
          <w:szCs w:val="30"/>
        </w:rPr>
      </w:pPr>
    </w:p>
    <w:p w:rsidR="003319DD" w:rsidRPr="002A1F75" w:rsidRDefault="003319DD" w:rsidP="007E702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0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521"/>
        <w:gridCol w:w="1614"/>
        <w:gridCol w:w="1416"/>
        <w:gridCol w:w="1422"/>
        <w:gridCol w:w="1671"/>
      </w:tblGrid>
      <w:tr w:rsidR="002A1F75" w:rsidRPr="002A1F75" w:rsidTr="007E7023">
        <w:trPr>
          <w:trHeight w:val="579"/>
        </w:trPr>
        <w:tc>
          <w:tcPr>
            <w:tcW w:w="1678" w:type="dxa"/>
            <w:vMerge w:val="restart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lastRenderedPageBreak/>
              <w:t>人才层次</w:t>
            </w:r>
          </w:p>
        </w:tc>
        <w:tc>
          <w:tcPr>
            <w:tcW w:w="7644" w:type="dxa"/>
            <w:gridSpan w:val="5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引进待遇（税前）</w:t>
            </w:r>
          </w:p>
        </w:tc>
      </w:tr>
      <w:tr w:rsidR="002A1F75" w:rsidRPr="002A1F75" w:rsidTr="007E7023">
        <w:trPr>
          <w:trHeight w:hRule="exact" w:val="567"/>
        </w:trPr>
        <w:tc>
          <w:tcPr>
            <w:tcW w:w="1678" w:type="dxa"/>
            <w:vMerge/>
            <w:vAlign w:val="center"/>
          </w:tcPr>
          <w:p w:rsidR="00775E9A" w:rsidRPr="002A1F75" w:rsidRDefault="00775E9A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775E9A" w:rsidRPr="002A1F75" w:rsidRDefault="003E1643" w:rsidP="00F002AD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安家费及购房补贴</w:t>
            </w:r>
            <w:r w:rsidR="00872F3E" w:rsidRPr="002A1F75">
              <w:rPr>
                <w:rFonts w:cs="宋体" w:hint="eastAsia"/>
                <w:b/>
                <w:bCs/>
                <w:color w:val="000000" w:themeColor="text1"/>
              </w:rPr>
              <w:t>（万元）</w:t>
            </w:r>
          </w:p>
        </w:tc>
        <w:tc>
          <w:tcPr>
            <w:tcW w:w="1614" w:type="dxa"/>
            <w:vMerge w:val="restart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rFonts w:cs="宋体"/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人才津贴</w:t>
            </w:r>
          </w:p>
          <w:p w:rsidR="00775E9A" w:rsidRPr="002A1F75" w:rsidRDefault="003E1643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（万元／年）</w:t>
            </w:r>
          </w:p>
        </w:tc>
        <w:tc>
          <w:tcPr>
            <w:tcW w:w="2838" w:type="dxa"/>
            <w:gridSpan w:val="2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科研启动费（万元）</w:t>
            </w:r>
          </w:p>
        </w:tc>
        <w:tc>
          <w:tcPr>
            <w:tcW w:w="1671" w:type="dxa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  <w:r w:rsidRPr="002A1F75">
              <w:rPr>
                <w:rFonts w:hint="eastAsia"/>
                <w:b/>
                <w:bCs/>
                <w:color w:val="000000" w:themeColor="text1"/>
              </w:rPr>
              <w:t>实验室建设费</w:t>
            </w:r>
          </w:p>
        </w:tc>
      </w:tr>
      <w:tr w:rsidR="002A1F75" w:rsidRPr="002A1F75" w:rsidTr="00F002AD">
        <w:trPr>
          <w:trHeight w:hRule="exact" w:val="838"/>
        </w:trPr>
        <w:tc>
          <w:tcPr>
            <w:tcW w:w="1678" w:type="dxa"/>
            <w:vMerge/>
            <w:vAlign w:val="center"/>
          </w:tcPr>
          <w:p w:rsidR="00775E9A" w:rsidRPr="002A1F75" w:rsidRDefault="00775E9A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vAlign w:val="center"/>
          </w:tcPr>
          <w:p w:rsidR="00775E9A" w:rsidRPr="002A1F75" w:rsidRDefault="00775E9A" w:rsidP="007E7023">
            <w:pPr>
              <w:spacing w:line="500" w:lineRule="exact"/>
              <w:jc w:val="center"/>
              <w:rPr>
                <w:rFonts w:cs="宋体"/>
                <w:b/>
                <w:bCs/>
                <w:color w:val="000000" w:themeColor="text1"/>
              </w:rPr>
            </w:pPr>
          </w:p>
        </w:tc>
        <w:tc>
          <w:tcPr>
            <w:tcW w:w="1614" w:type="dxa"/>
            <w:vMerge/>
            <w:vAlign w:val="center"/>
          </w:tcPr>
          <w:p w:rsidR="00775E9A" w:rsidRPr="002A1F75" w:rsidRDefault="00775E9A" w:rsidP="007E7023">
            <w:pPr>
              <w:spacing w:line="500" w:lineRule="exact"/>
              <w:jc w:val="center"/>
              <w:rPr>
                <w:rFonts w:cs="宋体"/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rFonts w:cs="宋体"/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自然科学</w:t>
            </w:r>
          </w:p>
        </w:tc>
        <w:tc>
          <w:tcPr>
            <w:tcW w:w="1422" w:type="dxa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rFonts w:cs="宋体"/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人文社科</w:t>
            </w:r>
          </w:p>
        </w:tc>
        <w:tc>
          <w:tcPr>
            <w:tcW w:w="1671" w:type="dxa"/>
            <w:vMerge w:val="restart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rFonts w:cs="宋体"/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根据工作需要提供</w:t>
            </w:r>
          </w:p>
        </w:tc>
      </w:tr>
      <w:tr w:rsidR="002A1F75" w:rsidRPr="002A1F75" w:rsidTr="007A7C1D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第一层次</w:t>
            </w:r>
          </w:p>
        </w:tc>
        <w:tc>
          <w:tcPr>
            <w:tcW w:w="5973" w:type="dxa"/>
            <w:gridSpan w:val="4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面议</w:t>
            </w:r>
          </w:p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面议</w:t>
            </w:r>
          </w:p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面议</w:t>
            </w:r>
          </w:p>
        </w:tc>
        <w:tc>
          <w:tcPr>
            <w:tcW w:w="1671" w:type="dxa"/>
            <w:vMerge/>
            <w:vAlign w:val="center"/>
          </w:tcPr>
          <w:p w:rsidR="007E7023" w:rsidRPr="002A1F75" w:rsidRDefault="007E7023" w:rsidP="007E702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2A1F75" w:rsidRPr="002A1F75" w:rsidTr="00F4292E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第二层次</w:t>
            </w:r>
          </w:p>
        </w:tc>
        <w:tc>
          <w:tcPr>
            <w:tcW w:w="152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200</w:t>
            </w:r>
          </w:p>
        </w:tc>
        <w:tc>
          <w:tcPr>
            <w:tcW w:w="1614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100</w:t>
            </w:r>
          </w:p>
        </w:tc>
        <w:tc>
          <w:tcPr>
            <w:tcW w:w="1416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200</w:t>
            </w:r>
          </w:p>
        </w:tc>
        <w:tc>
          <w:tcPr>
            <w:tcW w:w="1422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50</w:t>
            </w:r>
          </w:p>
        </w:tc>
        <w:tc>
          <w:tcPr>
            <w:tcW w:w="1671" w:type="dxa"/>
            <w:vMerge/>
            <w:vAlign w:val="center"/>
          </w:tcPr>
          <w:p w:rsidR="007E7023" w:rsidRPr="002A1F75" w:rsidRDefault="007E7023" w:rsidP="007E702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2A1F75" w:rsidRPr="002A1F75" w:rsidTr="00015369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第三层次</w:t>
            </w:r>
          </w:p>
        </w:tc>
        <w:tc>
          <w:tcPr>
            <w:tcW w:w="152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150</w:t>
            </w:r>
          </w:p>
        </w:tc>
        <w:tc>
          <w:tcPr>
            <w:tcW w:w="1614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60</w:t>
            </w:r>
          </w:p>
        </w:tc>
        <w:tc>
          <w:tcPr>
            <w:tcW w:w="1416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100</w:t>
            </w:r>
          </w:p>
        </w:tc>
        <w:tc>
          <w:tcPr>
            <w:tcW w:w="1422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30</w:t>
            </w:r>
          </w:p>
        </w:tc>
        <w:tc>
          <w:tcPr>
            <w:tcW w:w="1671" w:type="dxa"/>
            <w:vMerge/>
            <w:vAlign w:val="center"/>
          </w:tcPr>
          <w:p w:rsidR="007E7023" w:rsidRPr="002A1F75" w:rsidRDefault="007E7023" w:rsidP="007E702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2A1F75" w:rsidRPr="002A1F75" w:rsidTr="009B5D7D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第四层次</w:t>
            </w:r>
          </w:p>
        </w:tc>
        <w:tc>
          <w:tcPr>
            <w:tcW w:w="152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100</w:t>
            </w:r>
          </w:p>
        </w:tc>
        <w:tc>
          <w:tcPr>
            <w:tcW w:w="1614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40</w:t>
            </w:r>
          </w:p>
        </w:tc>
        <w:tc>
          <w:tcPr>
            <w:tcW w:w="1416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422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1671" w:type="dxa"/>
            <w:vMerge/>
            <w:vAlign w:val="center"/>
          </w:tcPr>
          <w:p w:rsidR="007E7023" w:rsidRPr="002A1F75" w:rsidRDefault="007E7023" w:rsidP="007E702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2A1F75" w:rsidRPr="002A1F75" w:rsidTr="00374E43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第五层次</w:t>
            </w:r>
          </w:p>
        </w:tc>
        <w:tc>
          <w:tcPr>
            <w:tcW w:w="152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80</w:t>
            </w:r>
          </w:p>
        </w:tc>
        <w:tc>
          <w:tcPr>
            <w:tcW w:w="1614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20</w:t>
            </w:r>
          </w:p>
        </w:tc>
        <w:tc>
          <w:tcPr>
            <w:tcW w:w="1416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30</w:t>
            </w:r>
          </w:p>
        </w:tc>
        <w:tc>
          <w:tcPr>
            <w:tcW w:w="1422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15</w:t>
            </w:r>
          </w:p>
        </w:tc>
        <w:tc>
          <w:tcPr>
            <w:tcW w:w="1671" w:type="dxa"/>
            <w:vMerge/>
            <w:vAlign w:val="center"/>
          </w:tcPr>
          <w:p w:rsidR="007E7023" w:rsidRPr="002A1F75" w:rsidRDefault="007E7023" w:rsidP="007E702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2A1F75" w:rsidRPr="002A1F75" w:rsidTr="00755EE2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第六层次</w:t>
            </w:r>
          </w:p>
        </w:tc>
        <w:tc>
          <w:tcPr>
            <w:tcW w:w="152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55</w:t>
            </w:r>
          </w:p>
        </w:tc>
        <w:tc>
          <w:tcPr>
            <w:tcW w:w="1614" w:type="dxa"/>
            <w:vMerge w:val="restart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1416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1422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67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-</w:t>
            </w:r>
          </w:p>
        </w:tc>
      </w:tr>
      <w:tr w:rsidR="002A1F75" w:rsidRPr="002A1F75" w:rsidTr="00A250D4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第七层次</w:t>
            </w:r>
          </w:p>
        </w:tc>
        <w:tc>
          <w:tcPr>
            <w:tcW w:w="152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45</w:t>
            </w:r>
          </w:p>
        </w:tc>
        <w:tc>
          <w:tcPr>
            <w:tcW w:w="1614" w:type="dxa"/>
            <w:vMerge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1422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67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-</w:t>
            </w:r>
          </w:p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</w:p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2A1F75" w:rsidRPr="002A1F75" w:rsidTr="007E7023">
        <w:trPr>
          <w:trHeight w:hRule="exact" w:val="567"/>
        </w:trPr>
        <w:tc>
          <w:tcPr>
            <w:tcW w:w="1678" w:type="dxa"/>
            <w:vAlign w:val="center"/>
          </w:tcPr>
          <w:p w:rsidR="002856F7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第八层次</w:t>
            </w:r>
          </w:p>
        </w:tc>
        <w:tc>
          <w:tcPr>
            <w:tcW w:w="1521" w:type="dxa"/>
            <w:vAlign w:val="center"/>
          </w:tcPr>
          <w:p w:rsidR="002856F7" w:rsidRPr="002A1F75" w:rsidRDefault="002856F7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1614" w:type="dxa"/>
            <w:vMerge/>
            <w:vAlign w:val="center"/>
          </w:tcPr>
          <w:p w:rsidR="002856F7" w:rsidRPr="002A1F75" w:rsidRDefault="002856F7" w:rsidP="007E7023">
            <w:pPr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2856F7" w:rsidRPr="002A1F75" w:rsidRDefault="002856F7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1422" w:type="dxa"/>
            <w:vAlign w:val="center"/>
          </w:tcPr>
          <w:p w:rsidR="002856F7" w:rsidRPr="002A1F75" w:rsidRDefault="002856F7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1671" w:type="dxa"/>
            <w:vAlign w:val="center"/>
          </w:tcPr>
          <w:p w:rsidR="002856F7" w:rsidRPr="002A1F75" w:rsidRDefault="002856F7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-</w:t>
            </w:r>
          </w:p>
        </w:tc>
      </w:tr>
    </w:tbl>
    <w:p w:rsidR="00775E9A" w:rsidRPr="002A1F75" w:rsidRDefault="003E1643" w:rsidP="001055B2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第十九条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引进人才人事手续齐全后，人才津贴随工资按月发放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安家费及购房补贴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个人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购房时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可一次性拨付</w:t>
      </w:r>
      <w:r w:rsidR="005A7A8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，科研启动费的使用</w:t>
      </w:r>
      <w:proofErr w:type="gramStart"/>
      <w:r w:rsidR="005A7A8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按科研</w:t>
      </w:r>
      <w:proofErr w:type="gramEnd"/>
      <w:r w:rsidR="005A7A8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经费管理的有关规定执行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夫妻双方均符合引进条件的，按各自人才层次享受待遇；夫妻双方同为博士，但一方不符合上述条件的，学校可以同时引进，不符合引进条件的一方，按照学校非教师岗位引才待遇标准</w:t>
      </w:r>
      <w:r w:rsidR="00D722B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（安家费15万元）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执行。</w:t>
      </w:r>
    </w:p>
    <w:p w:rsidR="00836982" w:rsidRPr="002A1F75" w:rsidRDefault="003E1643" w:rsidP="00836982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第二十一条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83698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学校可</w:t>
      </w:r>
      <w:r w:rsidR="00D722B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视情况</w:t>
      </w:r>
      <w:r w:rsidR="0083698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为</w:t>
      </w:r>
      <w:r w:rsidR="00D722B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</w:t>
      </w:r>
      <w:r w:rsidR="0083698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人才配偶安排工作。符合上级有关政策规定的,办理调动手续,安排</w:t>
      </w:r>
      <w:r w:rsidR="003A1A0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高校</w:t>
      </w:r>
      <w:r w:rsidR="0083698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正式编制岗位；其他情况安排非正式编制工作岗位。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引进人才离开学校，配偶须同时调离。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第二十二条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符合学校专业技术岗位晋升业绩条件的人才，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经专家评价等程序，来校后可直接享受相应专业技术岗位待遇；经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推荐，可直接参加学校当年的专业技术岗位竞聘，并按照竞聘结果确定岗位。</w:t>
      </w:r>
    </w:p>
    <w:p w:rsidR="001055B2" w:rsidRPr="002A1F75" w:rsidRDefault="003E1643" w:rsidP="00E80CB8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第二十三条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柔性引进人才仅限于</w:t>
      </w:r>
      <w:r w:rsidR="009514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一、二、三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层次</w:t>
      </w:r>
      <w:r w:rsidR="009514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。相关待遇根据</w:t>
      </w:r>
      <w:r w:rsidR="00404DF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在校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工作时间和完成目标任务等情况协议确定。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第四章 聘期管理</w:t>
      </w:r>
    </w:p>
    <w:p w:rsidR="00775E9A" w:rsidRPr="002A1F75" w:rsidRDefault="003E1643" w:rsidP="001055B2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第二十四条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学校对引进人才实行聘期管理，首聘期为5年。学校、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、引进人才三方共同签订首聘期合同，明确聘期目标任务、引进待遇及发放方式等。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第二十五条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引进人才服务期为</w:t>
      </w:r>
      <w:r w:rsidR="002555A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十年。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服务期不满的，按照合同约定退回部分待遇。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第二十六条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</w:t>
      </w:r>
      <w:r w:rsidR="00180ED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人才工作领导小组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对引进人才进行</w:t>
      </w:r>
      <w:r w:rsidR="003860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聘期期满考核，根据考核结果研究聘用意见并书面通知被考核人员及其所在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第二十七条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3860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聘期期满考核结果分为合格和不合格两个等级。考核合格的，经学校、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与引进人才三方协商，可按新的聘用合同管理或纳入学校常规管理；考核不合格的，可给予一年延聘，如延聘期满考核仍不合格，给予转岗或者解聘处理，同时按照合同约定退回相关待遇。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第二十八条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引进人才的某项业绩特别突出或做出特殊贡献，但未包含在聘期目标任务中，可由本人和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提出申请，由学校考核小组审定其考核结果。</w:t>
      </w:r>
    </w:p>
    <w:p w:rsidR="00E80CB8" w:rsidRPr="002A1F75" w:rsidRDefault="003E1643" w:rsidP="00E80CB8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第二十九条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引进人才的日常管理工作由其所在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院）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负责。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第五章 聘期目标任务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第三十条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第一、二、三层次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</w:t>
      </w:r>
      <w:r w:rsidR="0061009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聘期目标任务,由</w:t>
      </w:r>
      <w:r w:rsidR="000B5B2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学校师资队伍建设委员会协同</w:t>
      </w:r>
      <w:r w:rsidR="00B63F8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各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="000B5B2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学术分委员会与拟引进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人才协商确定。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第三十一条  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第四层次人才</w:t>
      </w:r>
      <w:r w:rsidR="0061009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聘期内须完成下列目标的两项</w:t>
      </w:r>
      <w:r w:rsidR="00C0037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，或者2、3、4、5项的两倍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1.成为新增的省级科研创新平台负责人，或获得泰山学者</w:t>
      </w:r>
      <w:r w:rsidR="003415A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特聘专家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等省部级</w:t>
      </w:r>
      <w:r w:rsidR="00960CB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以上人才称号。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2.主持国家级科研项目</w:t>
      </w:r>
      <w:r w:rsidR="001E7DC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项(不含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小额资助和</w:t>
      </w:r>
      <w:r w:rsidR="00CF7E9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无资项目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)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。子课题类项目到账经费理工</w:t>
      </w:r>
      <w:r w:rsidR="00960CB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农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科不低于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8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0万元，人文社科不低于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0万元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3.主持横向科研项目累计到</w:t>
      </w:r>
      <w:r w:rsidR="004B51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账</w:t>
      </w:r>
      <w:r w:rsidR="00C946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经费不低于</w:t>
      </w:r>
      <w:r w:rsidR="00C0037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200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万元。</w:t>
      </w:r>
    </w:p>
    <w:p w:rsidR="00CF7E9C" w:rsidRPr="002A1F75" w:rsidRDefault="003E1643" w:rsidP="00CF7E9C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4.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获国家级科研奖励或</w:t>
      </w:r>
      <w:r w:rsidR="00CF7E9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省部级科研</w:t>
      </w:r>
      <w:r w:rsidR="0090631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奖励</w:t>
      </w:r>
      <w:r w:rsidR="00CF7E9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一、二等奖。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5.首位（或通讯作者）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SCI</w:t>
      </w:r>
      <w:r w:rsidR="00542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一区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期刊发表论文</w:t>
      </w:r>
      <w:r w:rsidR="00542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5篇或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二区</w:t>
      </w:r>
      <w:r w:rsidR="00542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6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篇或三区</w:t>
      </w:r>
      <w:r w:rsidR="0093658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7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篇或EI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核心</w:t>
      </w:r>
      <w:r w:rsidR="003B21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7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</w:t>
      </w:r>
      <w:r w:rsidR="0090264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或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SSCI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期刊发表论文</w:t>
      </w:r>
      <w:r w:rsidR="003B21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</w:t>
      </w:r>
      <w:r w:rsidR="003B21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CSSCI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学科内排名前</w:t>
      </w:r>
      <w:r w:rsidR="003B21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40%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5篇</w:t>
      </w:r>
      <w:r w:rsidR="003B21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或CSSCI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="003B21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7篇</w:t>
      </w:r>
      <w:r w:rsidR="0083075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第三十二条  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第五层次人才</w:t>
      </w:r>
      <w:r w:rsidR="00F7277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聘期内须完成下列目标的两项，或者2、3、4、5项的两倍：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1.成为新增的市厅级科研创新平台负责人，或获得泰山学者</w:t>
      </w:r>
      <w:r w:rsidR="0036201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青年专家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、省</w:t>
      </w:r>
      <w:proofErr w:type="gramStart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突贡专家</w:t>
      </w:r>
      <w:proofErr w:type="gramEnd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等省部级</w:t>
      </w:r>
      <w:r w:rsidR="00960CB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以上人才称号。</w:t>
      </w:r>
    </w:p>
    <w:p w:rsidR="005A3606" w:rsidRPr="002A1F75" w:rsidRDefault="003E1643" w:rsidP="005A3606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2.主持国家级科研项目1项、省部级教学科研项目1项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(不含小额资助和无资项目)。子课题类项目到账经费</w:t>
      </w:r>
      <w:r w:rsidR="0081555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理工农科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不低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于60万元，人文社科不低于20万元。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3.主持横向科研项目累计到</w:t>
      </w:r>
      <w:r w:rsidR="004B51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账</w:t>
      </w:r>
      <w:r w:rsidR="00C946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经费不低于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0万元。</w:t>
      </w:r>
    </w:p>
    <w:p w:rsidR="00906312" w:rsidRPr="002A1F75" w:rsidRDefault="00906312" w:rsidP="00906312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4.获国家级科研奖励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前2位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或省部级科研奖励一、二等奖前2、1位。</w:t>
      </w:r>
    </w:p>
    <w:p w:rsidR="001E7069" w:rsidRPr="002A1F75" w:rsidRDefault="003E1643" w:rsidP="001E7069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5.首位（或通讯作者）在SCI</w:t>
      </w:r>
      <w:r w:rsidR="00B754C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一区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期刊</w:t>
      </w:r>
      <w:r w:rsidR="00B754C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论文</w:t>
      </w:r>
      <w:r w:rsidR="00B754C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3篇或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二区</w:t>
      </w:r>
      <w:r w:rsidR="00B754C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篇或三区</w:t>
      </w:r>
      <w:r w:rsidR="00002A6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篇或EI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核心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5篇；或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SSCI期刊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发表论文</w:t>
      </w:r>
      <w:r w:rsidR="00BC594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</w:t>
      </w:r>
      <w:r w:rsidR="0090631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CSSCI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="00B754C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篇。</w:t>
      </w:r>
    </w:p>
    <w:p w:rsidR="00775E9A" w:rsidRPr="002A1F75" w:rsidRDefault="003E1643" w:rsidP="00311C3B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第三十三条  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第六层次人才</w:t>
      </w:r>
      <w:r w:rsidR="00F7277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聘期内须完成下列目标的两项，或者2、3、4、5项的两倍：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1.成为新增的市厅级科研创新平台负责人。</w:t>
      </w:r>
    </w:p>
    <w:p w:rsidR="005A3606" w:rsidRPr="002A1F75" w:rsidRDefault="003E1643" w:rsidP="005A3606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2.主持国家级教学科研项目</w:t>
      </w:r>
      <w:r w:rsidR="005F211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1项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(不含小额资助和无资项目)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子课题类项目到账经费</w:t>
      </w:r>
      <w:r w:rsidR="0081555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理工农科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不低于30万元，人文社科不低于10万元。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3.主持横向科研项目累计到</w:t>
      </w:r>
      <w:r w:rsidR="004B51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账</w:t>
      </w:r>
      <w:r w:rsidR="00C946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经费不低于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9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0万元。</w:t>
      </w:r>
    </w:p>
    <w:p w:rsidR="0001062F" w:rsidRPr="002A1F75" w:rsidRDefault="0001062F" w:rsidP="0001062F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4.获国家级科研奖励；或获省部级科研奖励一、二、三等奖前3、2、1位；或获省教育厅</w:t>
      </w:r>
      <w:r w:rsidR="00E05B9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烟台市科研成果奖二等奖首位；或获其他厅局级科研奖励一等奖首位。</w:t>
      </w:r>
    </w:p>
    <w:p w:rsidR="0001062F" w:rsidRPr="002A1F75" w:rsidRDefault="003E1643" w:rsidP="001E7069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5.首位（或通讯作者）在SCI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二区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期刊</w:t>
      </w:r>
      <w:r w:rsidR="00C248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发表论文2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篇或三区</w:t>
      </w:r>
      <w:r w:rsidR="00C248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</w:t>
      </w:r>
      <w:r w:rsidR="00C248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四区4篇或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EI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核心</w:t>
      </w:r>
      <w:r w:rsidR="00C248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篇；或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SSCI期刊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发表论文</w:t>
      </w:r>
      <w:r w:rsidR="00C248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篇或CSSCI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="00C248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第三十四条  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第七层次人才</w:t>
      </w:r>
      <w:r w:rsidR="00F7277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聘期内须完成下列目标的两项，或者2、3、4、5项的两倍：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1.成为新增的市厅级科研创新平台负责人。</w:t>
      </w:r>
    </w:p>
    <w:p w:rsidR="005A3606" w:rsidRPr="002A1F75" w:rsidRDefault="003E1643" w:rsidP="005A3606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2.主持国家级教学科研项目</w:t>
      </w:r>
      <w:r w:rsidR="005F211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1项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(不含小额资助和无资项目)。子课题类项目到账经费</w:t>
      </w:r>
      <w:r w:rsidR="0081555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理工农科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不低于30万元，人文社科不低于10万元。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3.主持横向科研项目累计到</w:t>
      </w:r>
      <w:r w:rsidR="004B51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账</w:t>
      </w:r>
      <w:r w:rsidR="00C946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经费不低于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60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万元。</w:t>
      </w:r>
    </w:p>
    <w:p w:rsidR="00E05B9E" w:rsidRPr="002A1F75" w:rsidRDefault="00E05B9E" w:rsidP="00E05B9E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4.获国家级科研奖励；或获省部级科研奖励一、二、三等奖前3、2、1位；或获省教育厅、烟台市科研成果奖二等奖首位；或获其他厅局级科研奖励一等奖首位。</w:t>
      </w:r>
    </w:p>
    <w:p w:rsidR="00E05B9E" w:rsidRPr="002A1F75" w:rsidRDefault="00E05B9E" w:rsidP="00E05B9E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5.首位（或通讯作者）在SCI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二区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期刊发表论文2篇或三区3篇或四区4篇或EI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核心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4篇；或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SSCI期刊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发表论文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2篇或CSSCI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3篇。</w:t>
      </w:r>
    </w:p>
    <w:p w:rsidR="00147033" w:rsidRPr="002A1F75" w:rsidRDefault="00147033" w:rsidP="0014703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第三十五条  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第八层次人才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首聘期内须完成下列目标的两项，或者2、3、4、5项的两倍：</w:t>
      </w:r>
    </w:p>
    <w:p w:rsidR="00147033" w:rsidRPr="002A1F75" w:rsidRDefault="00147033" w:rsidP="0014703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1.成为新增的市厅级科研创新平台负责人。</w:t>
      </w:r>
    </w:p>
    <w:p w:rsidR="00147033" w:rsidRPr="002A1F75" w:rsidRDefault="00147033" w:rsidP="0014703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2.主持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省部级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教学科研项目1项（不含无资项目)。</w:t>
      </w:r>
    </w:p>
    <w:p w:rsidR="00147033" w:rsidRPr="002A1F75" w:rsidRDefault="00147033" w:rsidP="0014703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3.主持横向科研项目累计到</w:t>
      </w:r>
      <w:r w:rsidR="004B51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账</w:t>
      </w:r>
      <w:r w:rsidR="00C946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经费不低于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0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万元。</w:t>
      </w:r>
    </w:p>
    <w:p w:rsidR="00147033" w:rsidRPr="002A1F75" w:rsidRDefault="00147033" w:rsidP="0014703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4.获国家级科研奖励；或获省部级科研奖励一、二、三等奖前3、2、1位；或获省教育厅、烟台市科研成果奖二等奖首位；或获其他厅局级科研奖励一等奖首位。</w:t>
      </w:r>
    </w:p>
    <w:p w:rsidR="00147033" w:rsidRPr="002A1F75" w:rsidRDefault="00147033" w:rsidP="0014703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5.首位（或通讯作者）在SCI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二区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期刊发表论文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篇或三区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篇或四区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篇或EI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核心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篇；或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SSCI期刊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发表论文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篇或CSSCI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篇。</w:t>
      </w:r>
    </w:p>
    <w:p w:rsidR="009D5FB9" w:rsidRPr="002A1F75" w:rsidRDefault="009D5FB9" w:rsidP="009D5FB9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第三十</w:t>
      </w:r>
      <w:r w:rsidR="00AE098D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六</w:t>
      </w: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目标任务各类成果</w:t>
      </w:r>
      <w:r w:rsidR="00521BA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除特殊说明外</w:t>
      </w:r>
      <w:r w:rsidR="004B79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均须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首位或通讯作者完成，第一署名单位须为鲁东大学。</w:t>
      </w:r>
      <w:r w:rsidR="00866CE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同一成果不得重复</w:t>
      </w:r>
      <w:r w:rsidR="00866CE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使用。</w:t>
      </w:r>
      <w:r w:rsidR="00521BA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各学院（研究院）可在上述目标任务基础上，根据实际情况提高目标任务要求。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第六章 引进程序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第三十七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方案制定。学校根据事业发展整体需要和各单位需求，制定引进人才方案，面向社会发布引才信息。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第三十八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条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应聘审核。符合条件的应聘人员填写《鲁东大学人才引进报名表》到各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报名。用人单位对应聘人员的相关信息等进行审核</w:t>
      </w:r>
      <w:r w:rsidR="002420D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、评价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，确定引进意向。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第三十九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条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人才考察。各用人单位</w:t>
      </w:r>
      <w:r w:rsidR="000B5B2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由</w:t>
      </w:r>
      <w:r w:rsidR="003B330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学术分委员会和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党政主要负责人等组成面试考察组对应聘人才进行考察。考察包括</w:t>
      </w:r>
      <w:r w:rsidR="003451A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试讲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面谈、学术讲座、审查材料等，需确认人才的政治素质、成果实绩、学术潜力、教学能力、材料真伪等。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报送推荐。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在拟引进人员的《鲁东大学人才引进报名表》上给出考察意见，与证明其引进层次的材料、《拟引进人员体检表》一并报送至学校</w:t>
      </w:r>
      <w:r w:rsidR="00EA029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人事处（人才办）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。考察意见包括</w:t>
      </w:r>
      <w:r w:rsidR="002420D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学术分委员会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意见、党总支思想政治鉴定、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意见及确定的人才层次等；证明材料包括身份证复印件、学历学位证书（国外学历学位认证书）、论文检索、聘书、就业推荐表、项目书、获奖证书等；体检原则上应在鲁东大学校医院进行。</w:t>
      </w:r>
    </w:p>
    <w:p w:rsidR="00775E9A" w:rsidRPr="002A1F75" w:rsidRDefault="003E1643" w:rsidP="00905E08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</w:t>
      </w:r>
      <w:r w:rsidR="00AE098D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一</w:t>
      </w: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条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审核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公示。</w:t>
      </w:r>
      <w:r w:rsidR="00905E0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由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学校人才工作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领导小组组织相关部门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对拟引进</w:t>
      </w:r>
      <w:r w:rsidR="004A45C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</w:t>
      </w:r>
      <w:r w:rsidR="00D60AD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一、二、三、四、五</w:t>
      </w:r>
      <w:r w:rsidR="004A45C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层次人才</w:t>
      </w:r>
      <w:r w:rsidR="00E07F7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的学科方向、学术成果、引进可行性、聘期目标任务等进行论证；</w:t>
      </w:r>
      <w:r w:rsidR="00905E0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人才工作领导小</w:t>
      </w:r>
      <w:r w:rsidR="00905E0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组办公室负责对其余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人才情况进行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审核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并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按照山东省事业单位公开招聘的相关规定，在学校网站进行公示。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第四十二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条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研究聘用。公示期无异议的拟聘用</w:t>
      </w:r>
      <w:r w:rsidR="00A515E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与之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签订就业协议书或意向引进协议。并经上级人事主管部门核准，办理《省属事业单位</w:t>
      </w:r>
      <w:r w:rsidR="002D24E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公开招聘人员备案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通知书》或人事调动手续。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第四十三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条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报到履职。相关手续办理完毕的拟聘用人才，可凭报到证或行政介绍信到校报到履职，</w:t>
      </w:r>
      <w:r w:rsidR="005224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同时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与学校签订首聘期聘用合同。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第七章 其他需要说明的问题</w:t>
      </w:r>
    </w:p>
    <w:p w:rsidR="00692BED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第四十四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海外全球TOP</w:t>
      </w:r>
      <w:r w:rsidR="00692BE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200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高校排名以</w:t>
      </w:r>
      <w:r w:rsidR="00692BE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山东省最新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认定为准。</w:t>
      </w:r>
    </w:p>
    <w:p w:rsidR="00775E9A" w:rsidRPr="002A1F75" w:rsidRDefault="00AE098D" w:rsidP="00692BED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第四十五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教学科研业绩的认定由教务处、科技处</w:t>
      </w:r>
      <w:r w:rsidR="003679A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社科处</w:t>
      </w:r>
      <w:r w:rsidR="003679A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、研究生院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负责解释。</w:t>
      </w:r>
    </w:p>
    <w:p w:rsidR="00775E9A" w:rsidRPr="002A1F75" w:rsidRDefault="00AE098D" w:rsidP="001B78EB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第四十六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享受人才津贴的高层次人才，</w:t>
      </w:r>
      <w:r w:rsidR="001B78E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首聘期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合同</w:t>
      </w:r>
      <w:r w:rsidR="001B78E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目标任务内的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各项教学科研</w:t>
      </w:r>
      <w:r w:rsidR="005A6C5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项目</w:t>
      </w:r>
      <w:r w:rsidR="001B78E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成果</w:t>
      </w:r>
      <w:r w:rsidR="001B78E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，学校不再发放</w:t>
      </w:r>
      <w:r w:rsidR="00C021D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绩效成果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奖励，超额完成部分可在首聘期期满考核</w:t>
      </w:r>
      <w:r w:rsidR="000D010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合格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后享受取得成果当年的校内绩效</w:t>
      </w:r>
      <w:r w:rsidR="00C021D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成果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奖励。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第四十七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本办法适用于学校教师岗位的人才引进。</w:t>
      </w:r>
      <w:r w:rsidR="00015B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引进的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非教师岗位人才，聘期目标任务按其从事岗位工作性质</w:t>
      </w:r>
      <w:r w:rsidR="002420D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及相关规定执行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第八章 组织领导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第四十八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学校人才工作领导小组统筹全校人才引进与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管理工作，人事处（人才办）负责</w:t>
      </w:r>
      <w:r w:rsidR="0053399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考察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、公示、聘用等的组织协调工作，相关部门和用人单位共同做好人才进校前后的各项服务管理工作。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第四十九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用人单位党政一把手同时作为本单位人才引进工作的直接责任人，各用人单位要建立由</w:t>
      </w:r>
      <w:r w:rsidR="003B330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学术分委员会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与党政领导共同考察、党政联席会集体研究的引进人才工作机制，做好引进人才的层次认定、面试评价、政治考核、材料报送、身体检查等工作，并及时与人事处（人才办）沟通相关信息。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第九章 附则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第五十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本办法自</w:t>
      </w:r>
      <w:r w:rsidR="00612A3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公布之日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起执行</w:t>
      </w:r>
      <w:r w:rsidR="00612A3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原《鲁东大学人才引进与管理办法》（鲁大校发〔2017〕7号）</w:t>
      </w:r>
      <w:r w:rsidR="00612A3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文件引进的人才，引进待遇、考核等事项仍按原文件执行。</w:t>
      </w:r>
    </w:p>
    <w:p w:rsidR="003E1643" w:rsidRPr="002A1F75" w:rsidRDefault="003E1643" w:rsidP="00E07701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第五十</w:t>
      </w:r>
      <w:r w:rsidR="00AE098D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一</w:t>
      </w: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本办法由人事处（人才</w:t>
      </w:r>
      <w:r w:rsidR="00EA029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办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）负责解释。</w:t>
      </w:r>
    </w:p>
    <w:sectPr w:rsidR="003E1643" w:rsidRPr="002A1F75" w:rsidSect="00775E9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3E" w:rsidRDefault="006E5D3E" w:rsidP="00BC61F3">
      <w:r>
        <w:separator/>
      </w:r>
    </w:p>
  </w:endnote>
  <w:endnote w:type="continuationSeparator" w:id="0">
    <w:p w:rsidR="006E5D3E" w:rsidRDefault="006E5D3E" w:rsidP="00B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928680"/>
      <w:docPartObj>
        <w:docPartGallery w:val="Page Numbers (Bottom of Page)"/>
        <w:docPartUnique/>
      </w:docPartObj>
    </w:sdtPr>
    <w:sdtEndPr/>
    <w:sdtContent>
      <w:p w:rsidR="009C30C1" w:rsidRPr="007766CF" w:rsidRDefault="005723B1">
        <w:pPr>
          <w:pStyle w:val="a4"/>
          <w:jc w:val="center"/>
          <w:rPr>
            <w:noProof/>
            <w:lang w:val="zh-CN"/>
          </w:rPr>
        </w:pPr>
        <w:r>
          <w:t>—</w:t>
        </w:r>
        <w:r w:rsidR="00BC2568">
          <w:fldChar w:fldCharType="begin"/>
        </w:r>
        <w:r w:rsidR="0047705D">
          <w:instrText xml:space="preserve"> PAGE   \* MERGEFORMAT </w:instrText>
        </w:r>
        <w:r w:rsidR="00BC2568">
          <w:fldChar w:fldCharType="separate"/>
        </w:r>
        <w:r w:rsidR="003319DD" w:rsidRPr="003319DD">
          <w:rPr>
            <w:noProof/>
            <w:lang w:val="zh-CN"/>
          </w:rPr>
          <w:t>4</w:t>
        </w:r>
        <w:r w:rsidR="00BC2568">
          <w:rPr>
            <w:noProof/>
            <w:lang w:val="zh-CN"/>
          </w:rPr>
          <w:fldChar w:fldCharType="end"/>
        </w:r>
        <w:r>
          <w:rPr>
            <w:noProof/>
            <w:lang w:val="zh-CN"/>
          </w:rPr>
          <w:t>—</w:t>
        </w:r>
      </w:p>
    </w:sdtContent>
  </w:sdt>
  <w:p w:rsidR="009C30C1" w:rsidRDefault="009C30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3E" w:rsidRDefault="006E5D3E" w:rsidP="00BC61F3">
      <w:r>
        <w:separator/>
      </w:r>
    </w:p>
  </w:footnote>
  <w:footnote w:type="continuationSeparator" w:id="0">
    <w:p w:rsidR="006E5D3E" w:rsidRDefault="006E5D3E" w:rsidP="00BC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E94AF1"/>
    <w:rsid w:val="00002A6A"/>
    <w:rsid w:val="000103D3"/>
    <w:rsid w:val="0001062F"/>
    <w:rsid w:val="00015B00"/>
    <w:rsid w:val="00021A69"/>
    <w:rsid w:val="00031842"/>
    <w:rsid w:val="00033BF7"/>
    <w:rsid w:val="00035B01"/>
    <w:rsid w:val="000545DA"/>
    <w:rsid w:val="000625C2"/>
    <w:rsid w:val="00080688"/>
    <w:rsid w:val="000820F9"/>
    <w:rsid w:val="000B5B20"/>
    <w:rsid w:val="000B7A70"/>
    <w:rsid w:val="000C3A8C"/>
    <w:rsid w:val="000C7AE8"/>
    <w:rsid w:val="000D010A"/>
    <w:rsid w:val="000E047F"/>
    <w:rsid w:val="000F4B18"/>
    <w:rsid w:val="000F6534"/>
    <w:rsid w:val="00101C66"/>
    <w:rsid w:val="001055B2"/>
    <w:rsid w:val="00106CC8"/>
    <w:rsid w:val="001222AB"/>
    <w:rsid w:val="00137BCC"/>
    <w:rsid w:val="00147033"/>
    <w:rsid w:val="00151319"/>
    <w:rsid w:val="00180EDF"/>
    <w:rsid w:val="001A2194"/>
    <w:rsid w:val="001B78EB"/>
    <w:rsid w:val="001E6057"/>
    <w:rsid w:val="001E7069"/>
    <w:rsid w:val="001E7DCE"/>
    <w:rsid w:val="001F0AFB"/>
    <w:rsid w:val="001F38D4"/>
    <w:rsid w:val="00214FD9"/>
    <w:rsid w:val="002420D0"/>
    <w:rsid w:val="002519F8"/>
    <w:rsid w:val="002555A5"/>
    <w:rsid w:val="002856F7"/>
    <w:rsid w:val="00286A0B"/>
    <w:rsid w:val="00290500"/>
    <w:rsid w:val="00292C20"/>
    <w:rsid w:val="002A1F75"/>
    <w:rsid w:val="002A2CE9"/>
    <w:rsid w:val="002A51B3"/>
    <w:rsid w:val="002C00AB"/>
    <w:rsid w:val="002C0121"/>
    <w:rsid w:val="002D24E1"/>
    <w:rsid w:val="002D355F"/>
    <w:rsid w:val="002D4F67"/>
    <w:rsid w:val="0030565A"/>
    <w:rsid w:val="00311C3B"/>
    <w:rsid w:val="00312D8E"/>
    <w:rsid w:val="00314D16"/>
    <w:rsid w:val="003313D3"/>
    <w:rsid w:val="003319DD"/>
    <w:rsid w:val="0033395A"/>
    <w:rsid w:val="003353B6"/>
    <w:rsid w:val="003415A4"/>
    <w:rsid w:val="003451A5"/>
    <w:rsid w:val="0036149B"/>
    <w:rsid w:val="00362017"/>
    <w:rsid w:val="003679A7"/>
    <w:rsid w:val="00371D61"/>
    <w:rsid w:val="003860B3"/>
    <w:rsid w:val="003A1A04"/>
    <w:rsid w:val="003B2110"/>
    <w:rsid w:val="003B330A"/>
    <w:rsid w:val="003B3EB4"/>
    <w:rsid w:val="003C04FD"/>
    <w:rsid w:val="003C3FDA"/>
    <w:rsid w:val="003E1643"/>
    <w:rsid w:val="003F6816"/>
    <w:rsid w:val="00401F54"/>
    <w:rsid w:val="0040347F"/>
    <w:rsid w:val="00404DF1"/>
    <w:rsid w:val="0041010D"/>
    <w:rsid w:val="00416D26"/>
    <w:rsid w:val="00423DE0"/>
    <w:rsid w:val="00430288"/>
    <w:rsid w:val="004326B3"/>
    <w:rsid w:val="004549D4"/>
    <w:rsid w:val="00471A03"/>
    <w:rsid w:val="00473426"/>
    <w:rsid w:val="00473D7D"/>
    <w:rsid w:val="0047705D"/>
    <w:rsid w:val="0048039E"/>
    <w:rsid w:val="0048466C"/>
    <w:rsid w:val="004873DE"/>
    <w:rsid w:val="0049394E"/>
    <w:rsid w:val="004A45CD"/>
    <w:rsid w:val="004B5155"/>
    <w:rsid w:val="004B7975"/>
    <w:rsid w:val="004D6A10"/>
    <w:rsid w:val="004E6BF4"/>
    <w:rsid w:val="00515B89"/>
    <w:rsid w:val="00521BA2"/>
    <w:rsid w:val="0052246D"/>
    <w:rsid w:val="00533996"/>
    <w:rsid w:val="00542275"/>
    <w:rsid w:val="0054246F"/>
    <w:rsid w:val="005723B1"/>
    <w:rsid w:val="00576306"/>
    <w:rsid w:val="00585429"/>
    <w:rsid w:val="005867D2"/>
    <w:rsid w:val="00591648"/>
    <w:rsid w:val="00595C35"/>
    <w:rsid w:val="005A3606"/>
    <w:rsid w:val="005A6C58"/>
    <w:rsid w:val="005A7A86"/>
    <w:rsid w:val="005B112C"/>
    <w:rsid w:val="005C2928"/>
    <w:rsid w:val="005C4A1B"/>
    <w:rsid w:val="005E6F30"/>
    <w:rsid w:val="005F211C"/>
    <w:rsid w:val="005F52DE"/>
    <w:rsid w:val="0060021A"/>
    <w:rsid w:val="006069D5"/>
    <w:rsid w:val="0061009A"/>
    <w:rsid w:val="00612A3C"/>
    <w:rsid w:val="00623FCB"/>
    <w:rsid w:val="00635944"/>
    <w:rsid w:val="006638A0"/>
    <w:rsid w:val="00685601"/>
    <w:rsid w:val="00692BED"/>
    <w:rsid w:val="006A0FCF"/>
    <w:rsid w:val="006B00DC"/>
    <w:rsid w:val="006B136F"/>
    <w:rsid w:val="006C0849"/>
    <w:rsid w:val="006C661F"/>
    <w:rsid w:val="006E2FCF"/>
    <w:rsid w:val="006E516E"/>
    <w:rsid w:val="006E5D3E"/>
    <w:rsid w:val="006F6F8E"/>
    <w:rsid w:val="00706463"/>
    <w:rsid w:val="00730B07"/>
    <w:rsid w:val="00775E9A"/>
    <w:rsid w:val="007766CF"/>
    <w:rsid w:val="00783B38"/>
    <w:rsid w:val="007E7023"/>
    <w:rsid w:val="0081555D"/>
    <w:rsid w:val="00821057"/>
    <w:rsid w:val="00830750"/>
    <w:rsid w:val="00836982"/>
    <w:rsid w:val="00837B57"/>
    <w:rsid w:val="008447B5"/>
    <w:rsid w:val="008472A1"/>
    <w:rsid w:val="00850720"/>
    <w:rsid w:val="00866CE8"/>
    <w:rsid w:val="00867B98"/>
    <w:rsid w:val="00872F3E"/>
    <w:rsid w:val="00881BFA"/>
    <w:rsid w:val="008A2933"/>
    <w:rsid w:val="008B4D40"/>
    <w:rsid w:val="008B5B15"/>
    <w:rsid w:val="008B719B"/>
    <w:rsid w:val="008B7536"/>
    <w:rsid w:val="008C5AAF"/>
    <w:rsid w:val="008C7F27"/>
    <w:rsid w:val="008D05C1"/>
    <w:rsid w:val="008D0FA5"/>
    <w:rsid w:val="008E0B7B"/>
    <w:rsid w:val="008E2BDA"/>
    <w:rsid w:val="008F1F2E"/>
    <w:rsid w:val="008F49B7"/>
    <w:rsid w:val="008F4AC0"/>
    <w:rsid w:val="008F57AC"/>
    <w:rsid w:val="0090264E"/>
    <w:rsid w:val="00905E08"/>
    <w:rsid w:val="00906312"/>
    <w:rsid w:val="0090795A"/>
    <w:rsid w:val="009214FF"/>
    <w:rsid w:val="009221AE"/>
    <w:rsid w:val="00923C6E"/>
    <w:rsid w:val="00930E35"/>
    <w:rsid w:val="00936586"/>
    <w:rsid w:val="009514CF"/>
    <w:rsid w:val="00960CBE"/>
    <w:rsid w:val="009717EC"/>
    <w:rsid w:val="00972C13"/>
    <w:rsid w:val="009A2AA0"/>
    <w:rsid w:val="009A52DD"/>
    <w:rsid w:val="009B53F9"/>
    <w:rsid w:val="009C30C1"/>
    <w:rsid w:val="009D541E"/>
    <w:rsid w:val="009D5FB9"/>
    <w:rsid w:val="00A02C5E"/>
    <w:rsid w:val="00A05CE5"/>
    <w:rsid w:val="00A14DF3"/>
    <w:rsid w:val="00A36A09"/>
    <w:rsid w:val="00A370C0"/>
    <w:rsid w:val="00A5085B"/>
    <w:rsid w:val="00A515E7"/>
    <w:rsid w:val="00A572E0"/>
    <w:rsid w:val="00A651B3"/>
    <w:rsid w:val="00A74DA8"/>
    <w:rsid w:val="00AB7337"/>
    <w:rsid w:val="00AB7350"/>
    <w:rsid w:val="00AB7E96"/>
    <w:rsid w:val="00AD3545"/>
    <w:rsid w:val="00AE098D"/>
    <w:rsid w:val="00AF6169"/>
    <w:rsid w:val="00B05144"/>
    <w:rsid w:val="00B13872"/>
    <w:rsid w:val="00B60340"/>
    <w:rsid w:val="00B63F8D"/>
    <w:rsid w:val="00B754C3"/>
    <w:rsid w:val="00BC2568"/>
    <w:rsid w:val="00BC26AB"/>
    <w:rsid w:val="00BC5947"/>
    <w:rsid w:val="00BC5973"/>
    <w:rsid w:val="00BC61F3"/>
    <w:rsid w:val="00BD1FC9"/>
    <w:rsid w:val="00BF4A42"/>
    <w:rsid w:val="00C0037F"/>
    <w:rsid w:val="00C021D7"/>
    <w:rsid w:val="00C10E47"/>
    <w:rsid w:val="00C2486D"/>
    <w:rsid w:val="00C35245"/>
    <w:rsid w:val="00C6353D"/>
    <w:rsid w:val="00C946CF"/>
    <w:rsid w:val="00C976E5"/>
    <w:rsid w:val="00CA0BD3"/>
    <w:rsid w:val="00CA1D90"/>
    <w:rsid w:val="00CA3227"/>
    <w:rsid w:val="00CB1024"/>
    <w:rsid w:val="00CB5A19"/>
    <w:rsid w:val="00CD718B"/>
    <w:rsid w:val="00CE3BDD"/>
    <w:rsid w:val="00CE64D8"/>
    <w:rsid w:val="00CF107F"/>
    <w:rsid w:val="00CF4607"/>
    <w:rsid w:val="00CF7E9C"/>
    <w:rsid w:val="00D02FF1"/>
    <w:rsid w:val="00D040B7"/>
    <w:rsid w:val="00D4041D"/>
    <w:rsid w:val="00D43E3C"/>
    <w:rsid w:val="00D60AD2"/>
    <w:rsid w:val="00D722BA"/>
    <w:rsid w:val="00D76C63"/>
    <w:rsid w:val="00D8041D"/>
    <w:rsid w:val="00D903A5"/>
    <w:rsid w:val="00DB772C"/>
    <w:rsid w:val="00DD728E"/>
    <w:rsid w:val="00E05B9E"/>
    <w:rsid w:val="00E07701"/>
    <w:rsid w:val="00E07F70"/>
    <w:rsid w:val="00E10D27"/>
    <w:rsid w:val="00E12863"/>
    <w:rsid w:val="00E22298"/>
    <w:rsid w:val="00E30E57"/>
    <w:rsid w:val="00E65F55"/>
    <w:rsid w:val="00E80CB8"/>
    <w:rsid w:val="00E87688"/>
    <w:rsid w:val="00E94036"/>
    <w:rsid w:val="00E94CF4"/>
    <w:rsid w:val="00EA029D"/>
    <w:rsid w:val="00EA0916"/>
    <w:rsid w:val="00EA0D7A"/>
    <w:rsid w:val="00EC07F3"/>
    <w:rsid w:val="00ED0865"/>
    <w:rsid w:val="00ED3785"/>
    <w:rsid w:val="00F002AD"/>
    <w:rsid w:val="00F04ECA"/>
    <w:rsid w:val="00F20401"/>
    <w:rsid w:val="00F473E1"/>
    <w:rsid w:val="00F55877"/>
    <w:rsid w:val="00F72771"/>
    <w:rsid w:val="00F77860"/>
    <w:rsid w:val="00F77C41"/>
    <w:rsid w:val="00F80275"/>
    <w:rsid w:val="00F82174"/>
    <w:rsid w:val="00F82C5E"/>
    <w:rsid w:val="00FD0826"/>
    <w:rsid w:val="00FD1620"/>
    <w:rsid w:val="00FF70F4"/>
    <w:rsid w:val="0DED572F"/>
    <w:rsid w:val="104E2481"/>
    <w:rsid w:val="152C096A"/>
    <w:rsid w:val="1D462D22"/>
    <w:rsid w:val="22E94AF1"/>
    <w:rsid w:val="22FF6B72"/>
    <w:rsid w:val="29A6441A"/>
    <w:rsid w:val="2B4B1E80"/>
    <w:rsid w:val="327F67F9"/>
    <w:rsid w:val="338F20C1"/>
    <w:rsid w:val="374325A1"/>
    <w:rsid w:val="38DA3606"/>
    <w:rsid w:val="3B9843DE"/>
    <w:rsid w:val="46097514"/>
    <w:rsid w:val="4CFC37DF"/>
    <w:rsid w:val="4F222146"/>
    <w:rsid w:val="524C571D"/>
    <w:rsid w:val="5D0F0AD2"/>
    <w:rsid w:val="5DD070AA"/>
    <w:rsid w:val="5F6D1F34"/>
    <w:rsid w:val="616B3865"/>
    <w:rsid w:val="61F76C67"/>
    <w:rsid w:val="67FA3C8B"/>
    <w:rsid w:val="7CA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E9A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C6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1F3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C6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1F3"/>
    <w:rPr>
      <w:rFonts w:eastAsiaTheme="minorEastAsia"/>
      <w:kern w:val="2"/>
      <w:sz w:val="18"/>
      <w:szCs w:val="18"/>
    </w:rPr>
  </w:style>
  <w:style w:type="paragraph" w:styleId="a5">
    <w:name w:val="Balloon Text"/>
    <w:basedOn w:val="a"/>
    <w:link w:val="Char1"/>
    <w:rsid w:val="00A02C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A02C5E"/>
    <w:rPr>
      <w:rFonts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EAA8A-FFFC-4976-A053-6B103039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966</Words>
  <Characters>5508</Characters>
  <Application>Microsoft Office Word</Application>
  <DocSecurity>0</DocSecurity>
  <Lines>45</Lines>
  <Paragraphs>12</Paragraphs>
  <ScaleCrop>false</ScaleCrop>
  <Company>微软中国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YOS</cp:lastModifiedBy>
  <cp:revision>86</cp:revision>
  <cp:lastPrinted>2020-03-09T02:32:00Z</cp:lastPrinted>
  <dcterms:created xsi:type="dcterms:W3CDTF">2020-01-06T01:02:00Z</dcterms:created>
  <dcterms:modified xsi:type="dcterms:W3CDTF">2020-03-09T02:34:00Z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